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20AB" w14:textId="77777777" w:rsidR="00B201D8" w:rsidRPr="0000369F" w:rsidRDefault="00B201D8" w:rsidP="00094F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SCC Committee Meeting</w:t>
      </w:r>
    </w:p>
    <w:p w14:paraId="27AD2EF1" w14:textId="40A5F9E5" w:rsidR="00B201D8" w:rsidRPr="0000369F" w:rsidRDefault="000A4A7B" w:rsidP="00B201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9EE9FD4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12765E69" w14:textId="193A5D7E" w:rsidR="00B201D8" w:rsidRPr="0000369F" w:rsidRDefault="00B201D8" w:rsidP="00B201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369F">
        <w:rPr>
          <w:rFonts w:asciiTheme="minorHAnsi" w:hAnsiTheme="minorHAnsi" w:cstheme="minorHAnsi"/>
          <w:b/>
          <w:bCs/>
          <w:sz w:val="22"/>
          <w:szCs w:val="22"/>
        </w:rPr>
        <w:t xml:space="preserve">Date / Start Time: </w:t>
      </w:r>
      <w:r w:rsidRPr="0000369F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D63167" w:rsidRPr="00D63167">
        <w:rPr>
          <w:rFonts w:asciiTheme="minorHAnsi" w:hAnsiTheme="minorHAnsi" w:cstheme="minorHAnsi"/>
          <w:b/>
          <w:sz w:val="22"/>
          <w:szCs w:val="22"/>
        </w:rPr>
        <w:t xml:space="preserve">Tuesday  </w:t>
      </w:r>
      <w:r w:rsidR="005311DA">
        <w:rPr>
          <w:rFonts w:asciiTheme="minorHAnsi" w:hAnsiTheme="minorHAnsi" w:cstheme="minorHAnsi"/>
          <w:b/>
          <w:sz w:val="22"/>
          <w:szCs w:val="22"/>
        </w:rPr>
        <w:t>18</w:t>
      </w:r>
      <w:proofErr w:type="gramEnd"/>
      <w:r w:rsidR="00D63167" w:rsidRPr="00D631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1DA">
        <w:rPr>
          <w:rFonts w:asciiTheme="minorHAnsi" w:hAnsiTheme="minorHAnsi" w:cstheme="minorHAnsi"/>
          <w:b/>
          <w:sz w:val="22"/>
          <w:szCs w:val="22"/>
        </w:rPr>
        <w:t>October</w:t>
      </w:r>
      <w:r w:rsidR="00D63167" w:rsidRPr="00D63167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D63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010A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="000F4BD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E010A">
        <w:rPr>
          <w:rFonts w:asciiTheme="minorHAnsi" w:hAnsiTheme="minorHAnsi" w:cstheme="minorHAnsi"/>
          <w:b/>
          <w:bCs/>
          <w:sz w:val="22"/>
          <w:szCs w:val="22"/>
        </w:rPr>
        <w:t>pm</w:t>
      </w:r>
    </w:p>
    <w:p w14:paraId="6210A62D" w14:textId="77777777" w:rsidR="00B201D8" w:rsidRPr="0000369F" w:rsidRDefault="00B201D8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Venue: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Pr="0000369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="00094F43" w:rsidRPr="0000369F">
        <w:rPr>
          <w:rFonts w:asciiTheme="minorHAnsi" w:hAnsiTheme="minorHAnsi" w:cstheme="minorHAnsi"/>
          <w:b/>
          <w:sz w:val="22"/>
          <w:szCs w:val="22"/>
        </w:rPr>
        <w:t>SCC</w:t>
      </w:r>
      <w:r w:rsidRPr="000036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C409DB" w14:textId="77777777" w:rsidR="00B201D8" w:rsidRPr="0000369F" w:rsidRDefault="00B201D8" w:rsidP="00B201D8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2BAD38E" w14:textId="064825CA" w:rsidR="003A51E3" w:rsidRPr="0000369F" w:rsidRDefault="003A51E3" w:rsidP="003A51E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OLE_LINK1"/>
      <w:bookmarkStart w:id="1" w:name="OLE_LINK2"/>
      <w:r w:rsidRPr="0000369F">
        <w:rPr>
          <w:rFonts w:asciiTheme="minorHAnsi" w:hAnsiTheme="minorHAnsi" w:cstheme="minorHAnsi"/>
          <w:bCs/>
          <w:sz w:val="22"/>
          <w:szCs w:val="22"/>
          <w:u w:val="single"/>
        </w:rPr>
        <w:t>Next meeting</w:t>
      </w:r>
      <w:bookmarkEnd w:id="0"/>
      <w:bookmarkEnd w:id="1"/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</w:r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</w:r>
      <w:r w:rsidR="00680F98">
        <w:rPr>
          <w:rFonts w:asciiTheme="minorHAnsi" w:hAnsiTheme="minorHAnsi" w:cstheme="minorHAnsi"/>
          <w:bCs/>
          <w:sz w:val="22"/>
          <w:szCs w:val="22"/>
        </w:rPr>
        <w:t xml:space="preserve">Tuesday </w:t>
      </w:r>
      <w:r w:rsidR="00196F5C">
        <w:rPr>
          <w:rFonts w:asciiTheme="minorHAnsi" w:hAnsiTheme="minorHAnsi" w:cstheme="minorHAnsi"/>
          <w:bCs/>
          <w:sz w:val="22"/>
          <w:szCs w:val="22"/>
        </w:rPr>
        <w:t>15</w:t>
      </w:r>
      <w:r w:rsidR="00680F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11DA">
        <w:rPr>
          <w:rFonts w:asciiTheme="minorHAnsi" w:hAnsiTheme="minorHAnsi" w:cstheme="minorHAnsi"/>
          <w:bCs/>
          <w:sz w:val="22"/>
          <w:szCs w:val="22"/>
        </w:rPr>
        <w:t>November</w:t>
      </w:r>
      <w:r w:rsidR="00680F98">
        <w:rPr>
          <w:rFonts w:asciiTheme="minorHAnsi" w:hAnsiTheme="minorHAnsi" w:cstheme="minorHAnsi"/>
          <w:bCs/>
          <w:sz w:val="22"/>
          <w:szCs w:val="22"/>
        </w:rPr>
        <w:t xml:space="preserve"> 2022</w:t>
      </w:r>
      <w:r w:rsidR="00196F5C">
        <w:rPr>
          <w:rFonts w:asciiTheme="minorHAnsi" w:hAnsiTheme="minorHAnsi" w:cstheme="minorHAnsi"/>
          <w:bCs/>
          <w:sz w:val="22"/>
          <w:szCs w:val="22"/>
        </w:rPr>
        <w:t xml:space="preserve"> at 4pm</w:t>
      </w:r>
      <w:r w:rsidR="00680F9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529C84" w14:textId="77777777" w:rsidR="003A51E3" w:rsidRPr="0000369F" w:rsidRDefault="003A51E3" w:rsidP="003A51E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8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6066"/>
      </w:tblGrid>
      <w:tr w:rsidR="005311DA" w:rsidRPr="0000369F" w14:paraId="6CFA2F34" w14:textId="77777777" w:rsidTr="005311DA">
        <w:trPr>
          <w:trHeight w:val="633"/>
        </w:trPr>
        <w:tc>
          <w:tcPr>
            <w:tcW w:w="2051" w:type="dxa"/>
            <w:shd w:val="clear" w:color="auto" w:fill="C0C0C0"/>
          </w:tcPr>
          <w:p w14:paraId="004B5B10" w14:textId="77777777" w:rsidR="005311DA" w:rsidRPr="0000369F" w:rsidRDefault="005311DA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16066" w:type="dxa"/>
          </w:tcPr>
          <w:p w14:paraId="69F24937" w14:textId="77777777" w:rsidR="005311DA" w:rsidRDefault="005311DA" w:rsidP="00E66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 Buswell (DB), Michelle Cole (MC), Suzanne Fielding (SF), Graeme Paton, </w:t>
            </w:r>
          </w:p>
          <w:p w14:paraId="65F11687" w14:textId="7F3B2038" w:rsidR="005311DA" w:rsidRPr="0000369F" w:rsidRDefault="005311DA" w:rsidP="00E66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Colin Scully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(invitee)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Dave Gilbert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 (DG),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Kerry Hughes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Marty Wells (MW). </w:t>
            </w:r>
          </w:p>
        </w:tc>
      </w:tr>
      <w:tr w:rsidR="005311DA" w:rsidRPr="0000369F" w14:paraId="119401AC" w14:textId="77777777" w:rsidTr="005311DA">
        <w:trPr>
          <w:trHeight w:val="280"/>
        </w:trPr>
        <w:tc>
          <w:tcPr>
            <w:tcW w:w="2051" w:type="dxa"/>
            <w:shd w:val="clear" w:color="auto" w:fill="C0C0C0"/>
          </w:tcPr>
          <w:p w14:paraId="54F1D746" w14:textId="77777777" w:rsidR="005311DA" w:rsidRPr="0000369F" w:rsidRDefault="005311DA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16066" w:type="dxa"/>
          </w:tcPr>
          <w:p w14:paraId="5CDC7C28" w14:textId="386F6B94" w:rsidR="005311DA" w:rsidRPr="0000369F" w:rsidRDefault="005311DA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Marion Ewing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(ME)</w:t>
            </w:r>
          </w:p>
        </w:tc>
      </w:tr>
      <w:tr w:rsidR="005311DA" w:rsidRPr="0000369F" w14:paraId="705668BC" w14:textId="77777777" w:rsidTr="005311DA">
        <w:trPr>
          <w:trHeight w:val="280"/>
        </w:trPr>
        <w:tc>
          <w:tcPr>
            <w:tcW w:w="2051" w:type="dxa"/>
            <w:shd w:val="clear" w:color="auto" w:fill="C0C0C0"/>
          </w:tcPr>
          <w:p w14:paraId="7610CF9D" w14:textId="77777777" w:rsidR="005311DA" w:rsidRPr="0000369F" w:rsidRDefault="005311DA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16066" w:type="dxa"/>
          </w:tcPr>
          <w:p w14:paraId="7DF9B9B6" w14:textId="6E2ACAC2" w:rsidR="005311DA" w:rsidRPr="0000369F" w:rsidRDefault="005311DA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FCEA9C" w14:textId="7A506344" w:rsidR="00B201D8" w:rsidRPr="0000369F" w:rsidRDefault="00B5184C" w:rsidP="00B201D8">
      <w:pPr>
        <w:rPr>
          <w:rFonts w:asciiTheme="minorHAnsi" w:hAnsiTheme="minorHAnsi" w:cstheme="minorHAnsi"/>
          <w:vanish/>
          <w:sz w:val="22"/>
          <w:szCs w:val="22"/>
        </w:rPr>
      </w:pPr>
      <w:r w:rsidRPr="0000369F">
        <w:rPr>
          <w:rFonts w:asciiTheme="minorHAnsi" w:hAnsiTheme="minorHAnsi" w:cstheme="minorHAnsi"/>
          <w:sz w:val="22"/>
          <w:szCs w:val="22"/>
        </w:rPr>
        <w:t>Acc</w:t>
      </w:r>
    </w:p>
    <w:p w14:paraId="2AC13552" w14:textId="77777777" w:rsidR="00E842A7" w:rsidRPr="0000369F" w:rsidRDefault="00E842A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424"/>
      </w:tblGrid>
      <w:tr w:rsidR="00410561" w:rsidRPr="0000369F" w14:paraId="64FEA739" w14:textId="77777777" w:rsidTr="00410561">
        <w:trPr>
          <w:trHeight w:val="297"/>
          <w:tblHeader/>
        </w:trPr>
        <w:tc>
          <w:tcPr>
            <w:tcW w:w="1858" w:type="dxa"/>
            <w:shd w:val="clear" w:color="auto" w:fill="C0C0C0"/>
          </w:tcPr>
          <w:p w14:paraId="51274BAD" w14:textId="77777777" w:rsidR="00410561" w:rsidRPr="0000369F" w:rsidRDefault="00410561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Item Ref.</w:t>
            </w:r>
          </w:p>
        </w:tc>
        <w:tc>
          <w:tcPr>
            <w:tcW w:w="7424" w:type="dxa"/>
            <w:shd w:val="clear" w:color="auto" w:fill="C0C0C0"/>
          </w:tcPr>
          <w:p w14:paraId="6B8F1139" w14:textId="77777777" w:rsidR="00410561" w:rsidRPr="0000369F" w:rsidRDefault="00410561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410561" w:rsidRPr="0000369F" w14:paraId="3E7B0F6C" w14:textId="77777777" w:rsidTr="00410561">
        <w:trPr>
          <w:trHeight w:val="2114"/>
        </w:trPr>
        <w:tc>
          <w:tcPr>
            <w:tcW w:w="1858" w:type="dxa"/>
          </w:tcPr>
          <w:p w14:paraId="18621744" w14:textId="77777777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Previous meeting minutes</w:t>
            </w:r>
          </w:p>
        </w:tc>
        <w:tc>
          <w:tcPr>
            <w:tcW w:w="7424" w:type="dxa"/>
          </w:tcPr>
          <w:p w14:paraId="1415B889" w14:textId="4405EA70" w:rsidR="00410561" w:rsidRPr="0000369F" w:rsidRDefault="00410561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MOTION:</w:t>
            </w: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 The minutes of the previous committee are a true and accurate record.</w:t>
            </w:r>
          </w:p>
          <w:tbl>
            <w:tblPr>
              <w:tblStyle w:val="TableGrid"/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</w:tblGrid>
            <w:tr w:rsidR="00410561" w:rsidRPr="0000369F" w14:paraId="31DC14FB" w14:textId="77777777" w:rsidTr="00410561">
              <w:trPr>
                <w:trHeight w:val="594"/>
              </w:trPr>
              <w:tc>
                <w:tcPr>
                  <w:tcW w:w="1506" w:type="dxa"/>
                </w:tcPr>
                <w:p w14:paraId="20552E39" w14:textId="77777777" w:rsidR="00410561" w:rsidRPr="0000369F" w:rsidRDefault="00410561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Moved:</w:t>
                  </w:r>
                </w:p>
              </w:tc>
              <w:tc>
                <w:tcPr>
                  <w:tcW w:w="1507" w:type="dxa"/>
                </w:tcPr>
                <w:p w14:paraId="7EDAFAFF" w14:textId="22F0FE8D" w:rsidR="00410561" w:rsidRPr="0000369F" w:rsidRDefault="0015004B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</w:t>
                  </w:r>
                </w:p>
              </w:tc>
            </w:tr>
            <w:tr w:rsidR="00410561" w:rsidRPr="0000369F" w14:paraId="18278A8A" w14:textId="77777777" w:rsidTr="00410561">
              <w:trPr>
                <w:trHeight w:val="594"/>
              </w:trPr>
              <w:tc>
                <w:tcPr>
                  <w:tcW w:w="1506" w:type="dxa"/>
                </w:tcPr>
                <w:p w14:paraId="631D9CE6" w14:textId="77777777" w:rsidR="00410561" w:rsidRPr="0000369F" w:rsidRDefault="00410561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Seconded:</w:t>
                  </w:r>
                </w:p>
              </w:tc>
              <w:tc>
                <w:tcPr>
                  <w:tcW w:w="1507" w:type="dxa"/>
                </w:tcPr>
                <w:p w14:paraId="02191AD8" w14:textId="49D1FBE7" w:rsidR="00410561" w:rsidRPr="0000369F" w:rsidRDefault="005311DA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DB</w:t>
                  </w:r>
                </w:p>
              </w:tc>
            </w:tr>
            <w:tr w:rsidR="00410561" w:rsidRPr="0000369F" w14:paraId="6C2BE977" w14:textId="77777777" w:rsidTr="00410561">
              <w:trPr>
                <w:trHeight w:val="297"/>
              </w:trPr>
              <w:tc>
                <w:tcPr>
                  <w:tcW w:w="1506" w:type="dxa"/>
                </w:tcPr>
                <w:p w14:paraId="3FFAA135" w14:textId="77777777" w:rsidR="00410561" w:rsidRPr="0000369F" w:rsidRDefault="00410561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Carried:</w:t>
                  </w:r>
                </w:p>
              </w:tc>
              <w:tc>
                <w:tcPr>
                  <w:tcW w:w="1507" w:type="dxa"/>
                </w:tcPr>
                <w:p w14:paraId="0D074D44" w14:textId="6692603F" w:rsidR="00410561" w:rsidRPr="0000369F" w:rsidRDefault="00410561" w:rsidP="0070190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BA86A2C" w14:textId="77777777" w:rsidR="00410561" w:rsidRPr="0000369F" w:rsidRDefault="00410561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561" w:rsidRPr="0000369F" w14:paraId="786CB778" w14:textId="77777777" w:rsidTr="00410561">
        <w:trPr>
          <w:trHeight w:val="808"/>
        </w:trPr>
        <w:tc>
          <w:tcPr>
            <w:tcW w:w="1858" w:type="dxa"/>
          </w:tcPr>
          <w:p w14:paraId="1D2DBBCB" w14:textId="77777777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Business</w:t>
            </w:r>
          </w:p>
          <w:p w14:paraId="120B678C" w14:textId="25ADF21B" w:rsidR="00410561" w:rsidRPr="0000369F" w:rsidRDefault="00410561" w:rsidP="00AF17E8">
            <w:pPr>
              <w:pStyle w:val="Heading1"/>
              <w:framePr w:hSpace="0" w:wrap="auto" w:vAnchor="margin" w:yAlign="inline"/>
              <w:numPr>
                <w:ilvl w:val="0"/>
                <w:numId w:val="0"/>
              </w:numPr>
              <w:ind w:left="432"/>
              <w:suppressOverlap w:val="0"/>
            </w:pPr>
            <w:r w:rsidRPr="0000369F">
              <w:t>Arising</w:t>
            </w:r>
          </w:p>
        </w:tc>
        <w:tc>
          <w:tcPr>
            <w:tcW w:w="7424" w:type="dxa"/>
          </w:tcPr>
          <w:p w14:paraId="21405D8A" w14:textId="58DE392A" w:rsidR="00410561" w:rsidRPr="0015004B" w:rsidRDefault="00410561" w:rsidP="0015004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004B">
              <w:rPr>
                <w:rFonts w:asciiTheme="minorHAnsi" w:hAnsiTheme="minorHAnsi"/>
                <w:b/>
                <w:sz w:val="22"/>
                <w:szCs w:val="22"/>
              </w:rPr>
              <w:t>Maintenance</w:t>
            </w:r>
            <w:r w:rsidR="00F32D94" w:rsidRPr="0015004B">
              <w:rPr>
                <w:rFonts w:asciiTheme="minorHAnsi" w:hAnsiTheme="minorHAnsi"/>
                <w:b/>
                <w:sz w:val="22"/>
                <w:szCs w:val="22"/>
              </w:rPr>
              <w:t xml:space="preserve"> and Alterations.</w:t>
            </w:r>
          </w:p>
          <w:p w14:paraId="0FADAA44" w14:textId="4493F46E" w:rsidR="00410561" w:rsidRPr="00D63167" w:rsidRDefault="00CC5019" w:rsidP="005860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DB to chase up p</w:t>
            </w:r>
            <w:r w:rsidR="005860B5"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ainting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860B5" w:rsidRPr="00D63167">
              <w:rPr>
                <w:rFonts w:asciiTheme="minorHAnsi" w:hAnsiTheme="minorHAnsi" w:cstheme="minorHAnsi"/>
                <w:sz w:val="22"/>
                <w:szCs w:val="22"/>
              </w:rPr>
              <w:t>outdoor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deck.</w:t>
            </w:r>
            <w:r w:rsidR="005860B5"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848121" w14:textId="0660D99C" w:rsidR="005860B5" w:rsidRDefault="005860B5" w:rsidP="005860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The wheelchair electronic ramp </w:t>
            </w:r>
            <w:r w:rsidR="005311DA">
              <w:rPr>
                <w:rFonts w:asciiTheme="minorHAnsi" w:hAnsiTheme="minorHAnsi" w:cstheme="minorHAnsi"/>
                <w:sz w:val="22"/>
                <w:szCs w:val="22"/>
              </w:rPr>
              <w:t>has been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repair</w:t>
            </w:r>
            <w:r w:rsidR="005311DA">
              <w:rPr>
                <w:rFonts w:asciiTheme="minorHAnsi" w:hAnsiTheme="minorHAnsi" w:cstheme="minorHAnsi"/>
                <w:sz w:val="22"/>
                <w:szCs w:val="22"/>
              </w:rPr>
              <w:t>ed at a cost of $660 as it was needed to be fixed over a public holiday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11DA">
              <w:rPr>
                <w:rFonts w:asciiTheme="minorHAnsi" w:hAnsiTheme="minorHAnsi" w:cstheme="minorHAnsi"/>
                <w:sz w:val="22"/>
                <w:szCs w:val="22"/>
              </w:rPr>
              <w:t xml:space="preserve"> The club will separately proceed with the annual inspection.</w:t>
            </w:r>
            <w:r w:rsidR="00CC5019">
              <w:rPr>
                <w:rFonts w:asciiTheme="minorHAnsi" w:hAnsiTheme="minorHAnsi" w:cstheme="minorHAnsi"/>
                <w:sz w:val="22"/>
                <w:szCs w:val="22"/>
              </w:rPr>
              <w:t xml:space="preserve"> It is important that it be used only by people with a disability because it is expensive to repair.</w:t>
            </w:r>
          </w:p>
          <w:p w14:paraId="4C88F895" w14:textId="41BC82F3" w:rsidR="00CC5019" w:rsidRDefault="00CC5019" w:rsidP="005860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Lights downstairs need to be replaced.  2 have been done a further 3 to go. Cost $600 approx.</w:t>
            </w:r>
          </w:p>
          <w:p w14:paraId="77F87ABE" w14:textId="78660D36" w:rsidR="00CC5019" w:rsidRDefault="00CC5019" w:rsidP="005860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club alterations such a bar stool purchases deferred.</w:t>
            </w:r>
          </w:p>
          <w:p w14:paraId="7E15C14E" w14:textId="5C587B0A" w:rsidR="00CC5019" w:rsidRDefault="00CC5019" w:rsidP="005860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obtain quotes for additional security camera downstairs.</w:t>
            </w:r>
          </w:p>
          <w:p w14:paraId="3F148C78" w14:textId="7E27CE33" w:rsidR="009F17DC" w:rsidRPr="00D63167" w:rsidRDefault="00CC5019" w:rsidP="00CC501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Glasson has done a mock up of the Honour Board. Approved to proceed in jarrah at potential cost of $150</w:t>
            </w:r>
            <w:r w:rsidR="009F17DC"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B04E54" w14:textId="1D07859F" w:rsidR="009F17DC" w:rsidRPr="00D63167" w:rsidRDefault="009F17DC" w:rsidP="0062472B">
            <w:pPr>
              <w:pStyle w:val="Heading3"/>
              <w:numPr>
                <w:ilvl w:val="1"/>
                <w:numId w:val="1"/>
              </w:numPr>
              <w:rPr>
                <w:color w:val="auto"/>
              </w:rPr>
            </w:pPr>
            <w:r w:rsidRPr="00D63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Junior</w:t>
            </w:r>
            <w:r w:rsidR="00CC50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</w:t>
            </w:r>
          </w:p>
          <w:p w14:paraId="089CC63F" w14:textId="7E050CAA" w:rsidR="00764965" w:rsidRPr="00D63167" w:rsidRDefault="005311DA" w:rsidP="009F1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will be no subsidy for junior memberships</w:t>
            </w:r>
            <w:r w:rsidR="00764965"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5019">
              <w:rPr>
                <w:rFonts w:asciiTheme="minorHAnsi" w:hAnsiTheme="minorHAnsi" w:cstheme="minorHAnsi"/>
                <w:sz w:val="22"/>
                <w:szCs w:val="22"/>
              </w:rPr>
              <w:t xml:space="preserve"> Juniors are not to be provided key fobs. Temporary key fobs will be provided to the instructors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 who are Paddle Australia qualified and insured,</w:t>
            </w:r>
            <w:r w:rsidR="00CC5019">
              <w:rPr>
                <w:rFonts w:asciiTheme="minorHAnsi" w:hAnsiTheme="minorHAnsi" w:cstheme="minorHAnsi"/>
                <w:sz w:val="22"/>
                <w:szCs w:val="22"/>
              </w:rPr>
              <w:t xml:space="preserve"> to assist with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club access. Boats must be booked out for use away from the club. DG and Demi to agree appropriate boats and Demi is to be responsible for boat return.</w:t>
            </w:r>
          </w:p>
          <w:p w14:paraId="33989E12" w14:textId="1CF57FFA" w:rsidR="00817A35" w:rsidRPr="00D63167" w:rsidRDefault="00817A35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Insurance</w:t>
            </w:r>
          </w:p>
          <w:p w14:paraId="2540B076" w14:textId="7B36A7A6" w:rsidR="00817A35" w:rsidRDefault="003E1669" w:rsidP="00817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17A35"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he brokers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confirmed that</w:t>
            </w:r>
            <w:r w:rsidR="00817A35"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Paddle Australia Insurance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extends to</w:t>
            </w:r>
            <w:r w:rsidR="00817A35"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venue hire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but advised that correspondence to that effect could not be provided due to confidentiality issues</w:t>
            </w:r>
            <w:r w:rsidR="004C7F47"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Club will continue to rely on that advice but ME will also pursue Paddle Australia about whether it is possible to get an amendment to the cover.</w:t>
            </w:r>
          </w:p>
          <w:p w14:paraId="7ACA751A" w14:textId="5AF9B801" w:rsidR="00C70EEE" w:rsidRPr="00D63167" w:rsidRDefault="00C70EEE" w:rsidP="00817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 for club contents would be limited to minimum required by Lease.</w:t>
            </w:r>
          </w:p>
          <w:p w14:paraId="7635826E" w14:textId="777AD725" w:rsidR="004C7F47" w:rsidRPr="00D63167" w:rsidRDefault="004C7F47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Open Day</w:t>
            </w:r>
          </w:p>
          <w:p w14:paraId="0944A3B6" w14:textId="74898198" w:rsidR="004C7F47" w:rsidRPr="00D63167" w:rsidRDefault="004C7F47" w:rsidP="004C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Open Day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30.10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has sufficient volunteers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Time slots have been set for trying boats and people will be escorted through the club before their paddle.</w:t>
            </w:r>
          </w:p>
          <w:p w14:paraId="768C97E4" w14:textId="3AB36C23" w:rsidR="004C7F47" w:rsidRPr="00D63167" w:rsidRDefault="004C7F47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WH&amp;S</w:t>
            </w:r>
          </w:p>
          <w:p w14:paraId="560D1015" w14:textId="51CB0086" w:rsidR="004C7F47" w:rsidRDefault="004C7F47" w:rsidP="004C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MW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has spoken to on of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his contacts who is an expert in this area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proofErr w:type="gramStart"/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669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proofErr w:type="gramEnd"/>
            <w:r w:rsidR="003E1669">
              <w:rPr>
                <w:rFonts w:asciiTheme="minorHAnsi" w:hAnsiTheme="minorHAnsi" w:cstheme="minorHAnsi"/>
                <w:sz w:val="22"/>
                <w:szCs w:val="22"/>
              </w:rPr>
              <w:t xml:space="preserve"> agreed </w:t>
            </w: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>to speak to Committee representatives about the issues the Club should consider in this area.</w:t>
            </w:r>
          </w:p>
          <w:p w14:paraId="73DFF21D" w14:textId="3ABBD482" w:rsidR="003E1669" w:rsidRPr="00D63167" w:rsidRDefault="003E1669" w:rsidP="004C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OH&amp;S to be added as an agenda item.</w:t>
            </w:r>
          </w:p>
          <w:p w14:paraId="7F207A7C" w14:textId="14A140EE" w:rsidR="004C7F47" w:rsidRPr="004C7F47" w:rsidRDefault="004C7F47" w:rsidP="004C7F47"/>
        </w:tc>
      </w:tr>
      <w:tr w:rsidR="00410561" w:rsidRPr="0000369F" w14:paraId="0555682B" w14:textId="77777777" w:rsidTr="00410561">
        <w:trPr>
          <w:trHeight w:val="826"/>
        </w:trPr>
        <w:tc>
          <w:tcPr>
            <w:tcW w:w="1858" w:type="dxa"/>
          </w:tcPr>
          <w:p w14:paraId="69BA8F8B" w14:textId="6974E5E0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lastRenderedPageBreak/>
              <w:t>President’s report</w:t>
            </w:r>
          </w:p>
        </w:tc>
        <w:tc>
          <w:tcPr>
            <w:tcW w:w="7424" w:type="dxa"/>
          </w:tcPr>
          <w:p w14:paraId="418AC064" w14:textId="032729B9" w:rsidR="005860B5" w:rsidRPr="00D63167" w:rsidRDefault="003E1669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4F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Monitors</w:t>
            </w:r>
            <w:r w:rsidR="005860B5" w:rsidRPr="008F4FA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900783F" w14:textId="5CC476AE" w:rsidR="00410561" w:rsidRDefault="008F4FAC" w:rsidP="00586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larger monitor for the administration desk was approved.</w:t>
            </w:r>
          </w:p>
          <w:p w14:paraId="7809D443" w14:textId="1FE778FA" w:rsidR="008F4FAC" w:rsidRPr="00D63167" w:rsidRDefault="008F4FAC" w:rsidP="00586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Club will look at a simple blue tooth screen for downstairs.</w:t>
            </w:r>
          </w:p>
          <w:p w14:paraId="475FAE99" w14:textId="0D7BF78E" w:rsidR="009F17DC" w:rsidRPr="00D63167" w:rsidRDefault="009F17DC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Paddle WA Awards</w:t>
            </w:r>
          </w:p>
          <w:p w14:paraId="7E48D72A" w14:textId="77777777" w:rsidR="009F17DC" w:rsidRDefault="009F17DC" w:rsidP="009F1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r w:rsidR="008F4FAC">
              <w:rPr>
                <w:rFonts w:asciiTheme="minorHAnsi" w:hAnsiTheme="minorHAnsi" w:cstheme="minorHAnsi"/>
                <w:sz w:val="22"/>
                <w:szCs w:val="22"/>
              </w:rPr>
              <w:t>did not proceed with any nominations.</w:t>
            </w:r>
          </w:p>
          <w:p w14:paraId="3521C1B5" w14:textId="6F53D615" w:rsidR="00196F5C" w:rsidRPr="00D63167" w:rsidRDefault="00196F5C" w:rsidP="009F1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561" w:rsidRPr="0000369F" w14:paraId="5E398BA3" w14:textId="77777777" w:rsidTr="00410561">
        <w:trPr>
          <w:trHeight w:val="587"/>
        </w:trPr>
        <w:tc>
          <w:tcPr>
            <w:tcW w:w="1858" w:type="dxa"/>
          </w:tcPr>
          <w:p w14:paraId="1DE0EF30" w14:textId="599B3589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Treasurer’s report</w:t>
            </w:r>
          </w:p>
        </w:tc>
        <w:tc>
          <w:tcPr>
            <w:tcW w:w="7424" w:type="dxa"/>
          </w:tcPr>
          <w:p w14:paraId="44F1B457" w14:textId="07A0553C" w:rsidR="008F4FAC" w:rsidRDefault="00AF17E8" w:rsidP="00AF17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Monthly profit </w:t>
            </w:r>
            <w:r w:rsidR="008F4F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$33000</w:t>
            </w:r>
            <w:r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2CF29A4B" w14:textId="6C18BBC3" w:rsidR="008F4FAC" w:rsidRDefault="008F4FAC" w:rsidP="00AF17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Given recent expenditure the Club will put on hold any further significant discretionary expenditure.</w:t>
            </w:r>
          </w:p>
          <w:p w14:paraId="0CEB713F" w14:textId="2B881D2B" w:rsidR="008F4FAC" w:rsidRDefault="008F4FAC" w:rsidP="008F4F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Received </w:t>
            </w:r>
            <w:r w:rsidR="00AF17E8"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TOMP refund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$3000</w:t>
            </w:r>
            <w:r w:rsidR="00AF17E8"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1FD3BE6F" w14:textId="650D304A" w:rsidR="008F4FAC" w:rsidRDefault="008F4FAC" w:rsidP="008F4F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reimbursements of expenditure email to SF with name and amount. Body of email should have photo of receipt.</w:t>
            </w:r>
          </w:p>
          <w:p w14:paraId="460285D0" w14:textId="76695047" w:rsidR="008F4FAC" w:rsidRPr="00D63167" w:rsidRDefault="008F4FAC" w:rsidP="008F4F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mastercard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is now with administration and can be used for petty expenses. Obtain a receipt when it is used and write on the receipt who used it and what it was for and then hand receipt to administration.</w:t>
            </w:r>
          </w:p>
          <w:p w14:paraId="4A58F8B0" w14:textId="2BB1075F" w:rsidR="00AF17E8" w:rsidRPr="00D63167" w:rsidRDefault="00AF17E8" w:rsidP="00AF17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10561" w:rsidRPr="0000369F" w14:paraId="7CC4DE2F" w14:textId="77777777" w:rsidTr="00410561">
        <w:trPr>
          <w:trHeight w:val="594"/>
        </w:trPr>
        <w:tc>
          <w:tcPr>
            <w:tcW w:w="1858" w:type="dxa"/>
          </w:tcPr>
          <w:p w14:paraId="60AED962" w14:textId="77777777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Secretary’s Report</w:t>
            </w:r>
          </w:p>
        </w:tc>
        <w:tc>
          <w:tcPr>
            <w:tcW w:w="7424" w:type="dxa"/>
          </w:tcPr>
          <w:p w14:paraId="2ED67765" w14:textId="131368A7" w:rsidR="00410561" w:rsidRPr="00196F5C" w:rsidRDefault="008F4FAC" w:rsidP="008F4F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96F5C">
              <w:rPr>
                <w:rFonts w:asciiTheme="minorHAnsi" w:hAnsiTheme="minorHAnsi" w:cstheme="minorHAnsi"/>
                <w:sz w:val="22"/>
                <w:szCs w:val="22"/>
              </w:rPr>
              <w:t>The Information Statement is due to be filed this month.</w:t>
            </w:r>
          </w:p>
        </w:tc>
      </w:tr>
      <w:tr w:rsidR="00410561" w:rsidRPr="0000369F" w14:paraId="17100F04" w14:textId="77777777" w:rsidTr="00410561">
        <w:trPr>
          <w:trHeight w:val="594"/>
        </w:trPr>
        <w:tc>
          <w:tcPr>
            <w:tcW w:w="1858" w:type="dxa"/>
          </w:tcPr>
          <w:p w14:paraId="278CAF7B" w14:textId="77777777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Boat Officer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2937377F" w14:textId="77777777" w:rsidR="00410561" w:rsidRPr="00196F5C" w:rsidRDefault="00C70EEE" w:rsidP="00C70EE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96F5C">
              <w:rPr>
                <w:rFonts w:asciiTheme="minorHAnsi" w:hAnsiTheme="minorHAnsi" w:cstheme="minorHAnsi"/>
                <w:sz w:val="22"/>
                <w:szCs w:val="22"/>
              </w:rPr>
              <w:t xml:space="preserve">A significant amount of maintenance is being required to be done to boats </w:t>
            </w:r>
            <w:proofErr w:type="gramStart"/>
            <w:r w:rsidRPr="00196F5C">
              <w:rPr>
                <w:rFonts w:asciiTheme="minorHAnsi" w:hAnsiTheme="minorHAnsi" w:cstheme="minorHAnsi"/>
                <w:sz w:val="22"/>
                <w:szCs w:val="22"/>
              </w:rPr>
              <w:t>as a consequence of</w:t>
            </w:r>
            <w:proofErr w:type="gramEnd"/>
            <w:r w:rsidRPr="00196F5C">
              <w:rPr>
                <w:rFonts w:asciiTheme="minorHAnsi" w:hAnsiTheme="minorHAnsi" w:cstheme="minorHAnsi"/>
                <w:sz w:val="22"/>
                <w:szCs w:val="22"/>
              </w:rPr>
              <w:t xml:space="preserve"> member misuse. This is causing significant costs and is reducing the life of club boats.</w:t>
            </w:r>
          </w:p>
          <w:p w14:paraId="17CCEADA" w14:textId="77777777" w:rsidR="00C70EEE" w:rsidRPr="00196F5C" w:rsidRDefault="00C70EEE" w:rsidP="00C70EE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96F5C">
              <w:rPr>
                <w:rFonts w:asciiTheme="minorHAnsi" w:hAnsiTheme="minorHAnsi" w:cstheme="minorHAnsi"/>
                <w:sz w:val="22"/>
                <w:szCs w:val="22"/>
              </w:rPr>
              <w:t>To address this issue – (1) newsletter to members raising the issue and reminding them of the importance of proper boat treatment; (2) T&amp;D to put together a competency test program for use of club boats; (3) downstairs video screen to demonstrate proper boat use.</w:t>
            </w:r>
          </w:p>
          <w:p w14:paraId="5B34C5A4" w14:textId="11242DDA" w:rsidR="00C70EEE" w:rsidRPr="00D63167" w:rsidRDefault="00C70EEE" w:rsidP="00C70EEE">
            <w:pPr>
              <w:pStyle w:val="NoSpacing"/>
            </w:pPr>
            <w:r w:rsidRPr="00196F5C">
              <w:rPr>
                <w:rFonts w:asciiTheme="minorHAnsi" w:hAnsiTheme="minorHAnsi" w:cstheme="minorHAnsi"/>
                <w:sz w:val="22"/>
                <w:szCs w:val="22"/>
              </w:rPr>
              <w:t>If the issue persists the Club may have to look at only buying plastic boats</w:t>
            </w:r>
            <w:r>
              <w:t>.</w:t>
            </w:r>
          </w:p>
        </w:tc>
      </w:tr>
      <w:tr w:rsidR="00410561" w:rsidRPr="0000369F" w14:paraId="3F1475F8" w14:textId="77777777" w:rsidTr="00410561">
        <w:trPr>
          <w:trHeight w:val="594"/>
        </w:trPr>
        <w:tc>
          <w:tcPr>
            <w:tcW w:w="1858" w:type="dxa"/>
          </w:tcPr>
          <w:p w14:paraId="5E1CBA02" w14:textId="77777777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 xml:space="preserve">Social Committee 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1BCB3770" w14:textId="77777777" w:rsidR="00410561" w:rsidRDefault="004C7F47" w:rsidP="004C7F4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Gin Night </w:t>
            </w:r>
            <w:r w:rsidR="00C70E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was a great success</w:t>
            </w:r>
            <w:r w:rsidRPr="00D6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5CB00101" w14:textId="6074F827" w:rsidR="00C70EEE" w:rsidRPr="00D63167" w:rsidRDefault="00C70EEE" w:rsidP="004C7F4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next event is the Christmas Party. Budget of $1400 approved.</w:t>
            </w:r>
          </w:p>
        </w:tc>
      </w:tr>
      <w:tr w:rsidR="00410561" w:rsidRPr="0000369F" w14:paraId="05BC5B25" w14:textId="77777777" w:rsidTr="00410561">
        <w:trPr>
          <w:trHeight w:val="594"/>
        </w:trPr>
        <w:tc>
          <w:tcPr>
            <w:tcW w:w="1858" w:type="dxa"/>
          </w:tcPr>
          <w:p w14:paraId="6D50DFF4" w14:textId="4F3F6452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>
              <w:t>Boat Shed</w:t>
            </w:r>
          </w:p>
        </w:tc>
        <w:tc>
          <w:tcPr>
            <w:tcW w:w="7424" w:type="dxa"/>
            <w:tcBorders>
              <w:top w:val="single" w:sz="4" w:space="0" w:color="auto"/>
            </w:tcBorders>
          </w:tcPr>
          <w:p w14:paraId="22E7474C" w14:textId="14EFC60A" w:rsidR="00942523" w:rsidRPr="00D63167" w:rsidRDefault="00D63167" w:rsidP="00D04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2AC8229" w14:textId="68BBF127" w:rsidR="00410561" w:rsidRPr="00D63167" w:rsidRDefault="00410561" w:rsidP="00825881">
            <w:pPr>
              <w:pStyle w:val="ListParagraph"/>
              <w:ind w:left="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0561" w:rsidRPr="0000369F" w14:paraId="5B0C262F" w14:textId="77777777" w:rsidTr="00410561">
        <w:trPr>
          <w:trHeight w:val="1776"/>
        </w:trPr>
        <w:tc>
          <w:tcPr>
            <w:tcW w:w="1858" w:type="dxa"/>
          </w:tcPr>
          <w:p w14:paraId="0EFE82B0" w14:textId="20D90948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New Business</w:t>
            </w:r>
          </w:p>
        </w:tc>
        <w:tc>
          <w:tcPr>
            <w:tcW w:w="7424" w:type="dxa"/>
            <w:tcBorders>
              <w:top w:val="single" w:sz="4" w:space="0" w:color="auto"/>
            </w:tcBorders>
          </w:tcPr>
          <w:p w14:paraId="67B99449" w14:textId="12F355CB" w:rsidR="00410561" w:rsidRPr="00D63167" w:rsidRDefault="00AF17E8" w:rsidP="000F4BD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1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  <w:r w:rsidR="00C70EEE">
              <w:rPr>
                <w:rFonts w:asciiTheme="minorHAnsi" w:hAnsiTheme="minorHAnsi" w:cstheme="minorHAnsi"/>
                <w:b/>
                <w:sz w:val="22"/>
                <w:szCs w:val="22"/>
              </w:rPr>
              <w:t>Award</w:t>
            </w:r>
            <w:r w:rsidRPr="00D6316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1630C888" w14:textId="0A3CC68B" w:rsidR="00C252DA" w:rsidRPr="00D63167" w:rsidRDefault="00C70EEE" w:rsidP="00C25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 to get junior nomination from Demi. Other awards to be considered – Paddler of the Year; Club Hero; Member of the Year</w:t>
            </w:r>
            <w:r w:rsidR="00C252DA"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98A4BC" w14:textId="2125FED0" w:rsidR="00AF17E8" w:rsidRPr="00D63167" w:rsidRDefault="00C70EEE" w:rsidP="0062472B">
            <w:pPr>
              <w:pStyle w:val="Heading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Venue Hire</w:t>
            </w:r>
          </w:p>
          <w:p w14:paraId="54E85A60" w14:textId="595DB6B2" w:rsidR="00AF17E8" w:rsidRPr="00D63167" w:rsidRDefault="00C70EEE" w:rsidP="00AF1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Hire to Elena approved</w:t>
            </w:r>
            <w:r w:rsidR="00AF17E8" w:rsidRPr="00D631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future hire to be confined to Members or as required by TOMP.</w:t>
            </w:r>
          </w:p>
        </w:tc>
      </w:tr>
      <w:tr w:rsidR="00410561" w:rsidRPr="0000369F" w14:paraId="191EF278" w14:textId="77777777" w:rsidTr="00410561">
        <w:trPr>
          <w:trHeight w:val="306"/>
        </w:trPr>
        <w:tc>
          <w:tcPr>
            <w:tcW w:w="1858" w:type="dxa"/>
          </w:tcPr>
          <w:p w14:paraId="7C21C1E5" w14:textId="4A56AE2F" w:rsidR="00410561" w:rsidRPr="0000369F" w:rsidRDefault="00410561" w:rsidP="00AF17E8">
            <w:pPr>
              <w:pStyle w:val="Heading1"/>
              <w:framePr w:hSpace="0" w:wrap="auto" w:vAnchor="margin" w:yAlign="inline"/>
              <w:suppressOverlap w:val="0"/>
            </w:pPr>
            <w:r w:rsidRPr="0000369F">
              <w:t>AOB</w:t>
            </w:r>
          </w:p>
        </w:tc>
        <w:tc>
          <w:tcPr>
            <w:tcW w:w="7424" w:type="dxa"/>
          </w:tcPr>
          <w:p w14:paraId="361872D1" w14:textId="0EAEA42D" w:rsidR="00410561" w:rsidRPr="0000369F" w:rsidRDefault="0062472B" w:rsidP="00E22CC8">
            <w:pPr>
              <w:pStyle w:val="ListParagraph"/>
              <w:ind w:left="9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53489B51" w14:textId="16C142C0" w:rsidR="00A17337" w:rsidRPr="0000369F" w:rsidRDefault="00A17337" w:rsidP="00B201D8">
      <w:pPr>
        <w:rPr>
          <w:rFonts w:asciiTheme="minorHAnsi" w:hAnsiTheme="minorHAnsi" w:cstheme="minorHAnsi"/>
          <w:sz w:val="22"/>
          <w:szCs w:val="22"/>
        </w:rPr>
      </w:pPr>
    </w:p>
    <w:p w14:paraId="0F2A722E" w14:textId="70D75ACD" w:rsidR="0000369F" w:rsidRPr="00D2753F" w:rsidRDefault="0000369F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D2753F">
        <w:rPr>
          <w:rFonts w:asciiTheme="minorHAnsi" w:hAnsiTheme="minorHAnsi" w:cstheme="minorHAnsi"/>
          <w:b/>
          <w:sz w:val="22"/>
          <w:szCs w:val="22"/>
        </w:rPr>
        <w:t xml:space="preserve">Meeting Closed </w:t>
      </w:r>
      <w:proofErr w:type="gramStart"/>
      <w:r w:rsidRPr="00D2753F">
        <w:rPr>
          <w:rFonts w:asciiTheme="minorHAnsi" w:hAnsiTheme="minorHAnsi" w:cstheme="minorHAnsi"/>
          <w:b/>
          <w:sz w:val="22"/>
          <w:szCs w:val="22"/>
        </w:rPr>
        <w:t>at</w:t>
      </w:r>
      <w:r w:rsidR="004D0018" w:rsidRPr="00D27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72B"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="00605265">
        <w:rPr>
          <w:rFonts w:asciiTheme="minorHAnsi" w:hAnsiTheme="minorHAnsi" w:cstheme="minorHAnsi"/>
          <w:b/>
          <w:sz w:val="22"/>
          <w:szCs w:val="22"/>
        </w:rPr>
        <w:t>pm</w:t>
      </w:r>
    </w:p>
    <w:p w14:paraId="2818956F" w14:textId="77777777" w:rsidR="003448EE" w:rsidRPr="0000369F" w:rsidRDefault="003448EE" w:rsidP="00B201D8">
      <w:pPr>
        <w:rPr>
          <w:rFonts w:asciiTheme="minorHAnsi" w:hAnsiTheme="minorHAnsi" w:cstheme="minorHAnsi"/>
          <w:sz w:val="22"/>
          <w:szCs w:val="22"/>
        </w:rPr>
      </w:pPr>
    </w:p>
    <w:p w14:paraId="7648C176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1E8110C5" w14:textId="77777777" w:rsidR="00F0690C" w:rsidRPr="0000369F" w:rsidRDefault="00F0690C" w:rsidP="00EC17B2">
      <w:pPr>
        <w:rPr>
          <w:rFonts w:asciiTheme="minorHAnsi" w:hAnsiTheme="minorHAnsi" w:cstheme="minorHAnsi"/>
          <w:sz w:val="22"/>
          <w:szCs w:val="22"/>
        </w:rPr>
      </w:pPr>
    </w:p>
    <w:sectPr w:rsidR="00F0690C" w:rsidRPr="0000369F" w:rsidSect="00EC17B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14F" w14:textId="77777777" w:rsidR="00D52759" w:rsidRDefault="00D52759" w:rsidP="00F66A0E">
      <w:r>
        <w:separator/>
      </w:r>
    </w:p>
  </w:endnote>
  <w:endnote w:type="continuationSeparator" w:id="0">
    <w:p w14:paraId="07496345" w14:textId="77777777" w:rsidR="00D52759" w:rsidRDefault="00D52759" w:rsidP="00F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C8AD" w14:textId="77777777" w:rsidR="00D52759" w:rsidRDefault="00D52759" w:rsidP="00F66A0E">
      <w:r>
        <w:separator/>
      </w:r>
    </w:p>
  </w:footnote>
  <w:footnote w:type="continuationSeparator" w:id="0">
    <w:p w14:paraId="449C12CE" w14:textId="77777777" w:rsidR="00D52759" w:rsidRDefault="00D52759" w:rsidP="00F6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5FCE" w14:textId="77777777" w:rsidR="00A053E6" w:rsidRDefault="00A053E6" w:rsidP="00F66A0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D4C25C" wp14:editId="3D3128CD">
          <wp:simplePos x="0" y="0"/>
          <wp:positionH relativeFrom="column">
            <wp:posOffset>5688135</wp:posOffset>
          </wp:positionH>
          <wp:positionV relativeFrom="paragraph">
            <wp:posOffset>-228600</wp:posOffset>
          </wp:positionV>
          <wp:extent cx="564401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01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92"/>
    <w:multiLevelType w:val="hybridMultilevel"/>
    <w:tmpl w:val="155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0034"/>
    <w:multiLevelType w:val="hybridMultilevel"/>
    <w:tmpl w:val="CDA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85A"/>
    <w:multiLevelType w:val="hybridMultilevel"/>
    <w:tmpl w:val="9D64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1C2D"/>
    <w:multiLevelType w:val="hybridMultilevel"/>
    <w:tmpl w:val="210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CC"/>
    <w:multiLevelType w:val="multilevel"/>
    <w:tmpl w:val="767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B007C"/>
    <w:multiLevelType w:val="hybridMultilevel"/>
    <w:tmpl w:val="146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7545"/>
    <w:multiLevelType w:val="hybridMultilevel"/>
    <w:tmpl w:val="2D3E2A66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124D370C"/>
    <w:multiLevelType w:val="hybridMultilevel"/>
    <w:tmpl w:val="21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CC"/>
    <w:multiLevelType w:val="hybridMultilevel"/>
    <w:tmpl w:val="464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016"/>
    <w:multiLevelType w:val="hybridMultilevel"/>
    <w:tmpl w:val="930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3C7E"/>
    <w:multiLevelType w:val="hybridMultilevel"/>
    <w:tmpl w:val="C7F6AE9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243D68B8"/>
    <w:multiLevelType w:val="hybridMultilevel"/>
    <w:tmpl w:val="47AE54CA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2" w15:restartNumberingAfterBreak="0">
    <w:nsid w:val="2B4A0037"/>
    <w:multiLevelType w:val="multilevel"/>
    <w:tmpl w:val="2A9E7D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431C33"/>
    <w:multiLevelType w:val="hybridMultilevel"/>
    <w:tmpl w:val="4538DA3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6277FA9"/>
    <w:multiLevelType w:val="hybridMultilevel"/>
    <w:tmpl w:val="E1A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06EF"/>
    <w:multiLevelType w:val="hybridMultilevel"/>
    <w:tmpl w:val="C99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08F4"/>
    <w:multiLevelType w:val="hybridMultilevel"/>
    <w:tmpl w:val="443AC76E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7" w15:restartNumberingAfterBreak="0">
    <w:nsid w:val="549C33BE"/>
    <w:multiLevelType w:val="hybridMultilevel"/>
    <w:tmpl w:val="9DA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8"/>
    <w:multiLevelType w:val="hybridMultilevel"/>
    <w:tmpl w:val="34EA806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9" w15:restartNumberingAfterBreak="0">
    <w:nsid w:val="5AF65CB0"/>
    <w:multiLevelType w:val="hybridMultilevel"/>
    <w:tmpl w:val="4DA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8590A"/>
    <w:multiLevelType w:val="multilevel"/>
    <w:tmpl w:val="39C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935B2"/>
    <w:multiLevelType w:val="hybridMultilevel"/>
    <w:tmpl w:val="37D2BFA0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2" w15:restartNumberingAfterBreak="0">
    <w:nsid w:val="69065558"/>
    <w:multiLevelType w:val="hybridMultilevel"/>
    <w:tmpl w:val="D48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D42"/>
    <w:multiLevelType w:val="hybridMultilevel"/>
    <w:tmpl w:val="10C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B5524"/>
    <w:multiLevelType w:val="multilevel"/>
    <w:tmpl w:val="2D2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B3450"/>
    <w:multiLevelType w:val="hybridMultilevel"/>
    <w:tmpl w:val="5A0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553"/>
    <w:multiLevelType w:val="hybridMultilevel"/>
    <w:tmpl w:val="967A66C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697852121">
    <w:abstractNumId w:val="12"/>
  </w:num>
  <w:num w:numId="2" w16cid:durableId="1376542122">
    <w:abstractNumId w:val="14"/>
  </w:num>
  <w:num w:numId="3" w16cid:durableId="1205867864">
    <w:abstractNumId w:val="1"/>
  </w:num>
  <w:num w:numId="4" w16cid:durableId="901793965">
    <w:abstractNumId w:val="8"/>
  </w:num>
  <w:num w:numId="5" w16cid:durableId="1146434435">
    <w:abstractNumId w:val="15"/>
  </w:num>
  <w:num w:numId="6" w16cid:durableId="1460732534">
    <w:abstractNumId w:val="19"/>
  </w:num>
  <w:num w:numId="7" w16cid:durableId="1623610468">
    <w:abstractNumId w:val="5"/>
  </w:num>
  <w:num w:numId="8" w16cid:durableId="809518768">
    <w:abstractNumId w:val="13"/>
  </w:num>
  <w:num w:numId="9" w16cid:durableId="942759642">
    <w:abstractNumId w:val="9"/>
  </w:num>
  <w:num w:numId="10" w16cid:durableId="874345237">
    <w:abstractNumId w:val="3"/>
  </w:num>
  <w:num w:numId="11" w16cid:durableId="916674637">
    <w:abstractNumId w:val="22"/>
  </w:num>
  <w:num w:numId="12" w16cid:durableId="2143502458">
    <w:abstractNumId w:val="21"/>
  </w:num>
  <w:num w:numId="13" w16cid:durableId="1042899180">
    <w:abstractNumId w:val="17"/>
  </w:num>
  <w:num w:numId="14" w16cid:durableId="1051534172">
    <w:abstractNumId w:val="11"/>
  </w:num>
  <w:num w:numId="15" w16cid:durableId="801272403">
    <w:abstractNumId w:val="6"/>
  </w:num>
  <w:num w:numId="16" w16cid:durableId="1204709752">
    <w:abstractNumId w:val="18"/>
  </w:num>
  <w:num w:numId="17" w16cid:durableId="1312171030">
    <w:abstractNumId w:val="23"/>
  </w:num>
  <w:num w:numId="18" w16cid:durableId="1252355134">
    <w:abstractNumId w:val="7"/>
  </w:num>
  <w:num w:numId="19" w16cid:durableId="76480618">
    <w:abstractNumId w:val="2"/>
  </w:num>
  <w:num w:numId="20" w16cid:durableId="1296374531">
    <w:abstractNumId w:val="0"/>
  </w:num>
  <w:num w:numId="21" w16cid:durableId="342829989">
    <w:abstractNumId w:val="25"/>
  </w:num>
  <w:num w:numId="22" w16cid:durableId="860514509">
    <w:abstractNumId w:val="10"/>
  </w:num>
  <w:num w:numId="23" w16cid:durableId="588972545">
    <w:abstractNumId w:val="26"/>
  </w:num>
  <w:num w:numId="24" w16cid:durableId="981426308">
    <w:abstractNumId w:val="16"/>
  </w:num>
  <w:num w:numId="25" w16cid:durableId="359017136">
    <w:abstractNumId w:val="20"/>
  </w:num>
  <w:num w:numId="26" w16cid:durableId="1756052317">
    <w:abstractNumId w:val="24"/>
  </w:num>
  <w:num w:numId="27" w16cid:durableId="117063550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8"/>
    <w:rsid w:val="0000369F"/>
    <w:rsid w:val="00005236"/>
    <w:rsid w:val="000079F7"/>
    <w:rsid w:val="0004294F"/>
    <w:rsid w:val="000476F4"/>
    <w:rsid w:val="00051EE9"/>
    <w:rsid w:val="00053731"/>
    <w:rsid w:val="000565DE"/>
    <w:rsid w:val="00072176"/>
    <w:rsid w:val="000803FE"/>
    <w:rsid w:val="00082470"/>
    <w:rsid w:val="000826D7"/>
    <w:rsid w:val="00094F43"/>
    <w:rsid w:val="000953FF"/>
    <w:rsid w:val="000A4A7B"/>
    <w:rsid w:val="000A6CB8"/>
    <w:rsid w:val="000B6D4C"/>
    <w:rsid w:val="000B76F6"/>
    <w:rsid w:val="000C3A91"/>
    <w:rsid w:val="000D2ACD"/>
    <w:rsid w:val="000D443D"/>
    <w:rsid w:val="000E66D2"/>
    <w:rsid w:val="000F01AC"/>
    <w:rsid w:val="000F08FD"/>
    <w:rsid w:val="000F2567"/>
    <w:rsid w:val="000F46D6"/>
    <w:rsid w:val="000F4BD4"/>
    <w:rsid w:val="00102EB9"/>
    <w:rsid w:val="0010674D"/>
    <w:rsid w:val="0010677E"/>
    <w:rsid w:val="00107D5E"/>
    <w:rsid w:val="001158FE"/>
    <w:rsid w:val="00121AA7"/>
    <w:rsid w:val="00124CEA"/>
    <w:rsid w:val="00135D7B"/>
    <w:rsid w:val="00136E96"/>
    <w:rsid w:val="00143159"/>
    <w:rsid w:val="00143EB5"/>
    <w:rsid w:val="0015004B"/>
    <w:rsid w:val="00152DD7"/>
    <w:rsid w:val="00173C3D"/>
    <w:rsid w:val="001760EE"/>
    <w:rsid w:val="00185D9C"/>
    <w:rsid w:val="001871EC"/>
    <w:rsid w:val="00192977"/>
    <w:rsid w:val="00195C21"/>
    <w:rsid w:val="00196F5C"/>
    <w:rsid w:val="001A0D66"/>
    <w:rsid w:val="001A24DD"/>
    <w:rsid w:val="001A5DAD"/>
    <w:rsid w:val="001B13B3"/>
    <w:rsid w:val="001B3B43"/>
    <w:rsid w:val="001B6EA5"/>
    <w:rsid w:val="001C7BB1"/>
    <w:rsid w:val="001D041F"/>
    <w:rsid w:val="001D7690"/>
    <w:rsid w:val="002013A0"/>
    <w:rsid w:val="00204BC2"/>
    <w:rsid w:val="00205B3D"/>
    <w:rsid w:val="002133EB"/>
    <w:rsid w:val="002144D3"/>
    <w:rsid w:val="00216F1D"/>
    <w:rsid w:val="0022415A"/>
    <w:rsid w:val="0022744A"/>
    <w:rsid w:val="002331C7"/>
    <w:rsid w:val="002339A5"/>
    <w:rsid w:val="00237DFF"/>
    <w:rsid w:val="0024196B"/>
    <w:rsid w:val="002536BC"/>
    <w:rsid w:val="002549B3"/>
    <w:rsid w:val="00257B0D"/>
    <w:rsid w:val="002642BC"/>
    <w:rsid w:val="00264894"/>
    <w:rsid w:val="00265481"/>
    <w:rsid w:val="002711DA"/>
    <w:rsid w:val="00275FE7"/>
    <w:rsid w:val="0027788D"/>
    <w:rsid w:val="0028264D"/>
    <w:rsid w:val="00287EFB"/>
    <w:rsid w:val="00292FC2"/>
    <w:rsid w:val="002A218E"/>
    <w:rsid w:val="002A2C2B"/>
    <w:rsid w:val="002A3258"/>
    <w:rsid w:val="002B6E87"/>
    <w:rsid w:val="002B7AF0"/>
    <w:rsid w:val="002C0260"/>
    <w:rsid w:val="002C0874"/>
    <w:rsid w:val="002C2BC8"/>
    <w:rsid w:val="002D3327"/>
    <w:rsid w:val="002D7A60"/>
    <w:rsid w:val="002E7835"/>
    <w:rsid w:val="002F35F2"/>
    <w:rsid w:val="002F508C"/>
    <w:rsid w:val="003039C3"/>
    <w:rsid w:val="00306AC2"/>
    <w:rsid w:val="00310488"/>
    <w:rsid w:val="00311781"/>
    <w:rsid w:val="00313DD9"/>
    <w:rsid w:val="00322970"/>
    <w:rsid w:val="003248EE"/>
    <w:rsid w:val="003314DE"/>
    <w:rsid w:val="003448EE"/>
    <w:rsid w:val="00344EE6"/>
    <w:rsid w:val="00353B0C"/>
    <w:rsid w:val="00361477"/>
    <w:rsid w:val="00362A62"/>
    <w:rsid w:val="00382715"/>
    <w:rsid w:val="003916A8"/>
    <w:rsid w:val="003A51E3"/>
    <w:rsid w:val="003A577C"/>
    <w:rsid w:val="003B60F1"/>
    <w:rsid w:val="003C6740"/>
    <w:rsid w:val="003E1669"/>
    <w:rsid w:val="003E1A14"/>
    <w:rsid w:val="003E2AE5"/>
    <w:rsid w:val="003F2AE4"/>
    <w:rsid w:val="003F7695"/>
    <w:rsid w:val="003F7BBB"/>
    <w:rsid w:val="00400E87"/>
    <w:rsid w:val="0040359C"/>
    <w:rsid w:val="00404110"/>
    <w:rsid w:val="00404D58"/>
    <w:rsid w:val="00407B8E"/>
    <w:rsid w:val="00410561"/>
    <w:rsid w:val="0041449E"/>
    <w:rsid w:val="0041476D"/>
    <w:rsid w:val="00414914"/>
    <w:rsid w:val="00431B72"/>
    <w:rsid w:val="00432555"/>
    <w:rsid w:val="004330B0"/>
    <w:rsid w:val="004339E4"/>
    <w:rsid w:val="00436226"/>
    <w:rsid w:val="004448C1"/>
    <w:rsid w:val="00445DF9"/>
    <w:rsid w:val="004513D8"/>
    <w:rsid w:val="00453A12"/>
    <w:rsid w:val="0047451B"/>
    <w:rsid w:val="00487BF8"/>
    <w:rsid w:val="00495846"/>
    <w:rsid w:val="004961F1"/>
    <w:rsid w:val="004B286A"/>
    <w:rsid w:val="004B369A"/>
    <w:rsid w:val="004B6480"/>
    <w:rsid w:val="004C0AC4"/>
    <w:rsid w:val="004C6591"/>
    <w:rsid w:val="004C7F47"/>
    <w:rsid w:val="004D0018"/>
    <w:rsid w:val="004E0B1A"/>
    <w:rsid w:val="004E2EFD"/>
    <w:rsid w:val="004E53C3"/>
    <w:rsid w:val="00500B73"/>
    <w:rsid w:val="005311DA"/>
    <w:rsid w:val="00532399"/>
    <w:rsid w:val="00543FC8"/>
    <w:rsid w:val="00560D25"/>
    <w:rsid w:val="00560E5D"/>
    <w:rsid w:val="005626A0"/>
    <w:rsid w:val="00564CCF"/>
    <w:rsid w:val="0056531A"/>
    <w:rsid w:val="00570D79"/>
    <w:rsid w:val="0058320D"/>
    <w:rsid w:val="005860B5"/>
    <w:rsid w:val="00587BA9"/>
    <w:rsid w:val="00591BC1"/>
    <w:rsid w:val="00594EB6"/>
    <w:rsid w:val="005B15C2"/>
    <w:rsid w:val="005B324A"/>
    <w:rsid w:val="005B537E"/>
    <w:rsid w:val="005B79EE"/>
    <w:rsid w:val="005D584C"/>
    <w:rsid w:val="005E010A"/>
    <w:rsid w:val="005E7CF9"/>
    <w:rsid w:val="005E7D4F"/>
    <w:rsid w:val="005F4188"/>
    <w:rsid w:val="005F681E"/>
    <w:rsid w:val="005F7A4C"/>
    <w:rsid w:val="00605132"/>
    <w:rsid w:val="00605265"/>
    <w:rsid w:val="00612208"/>
    <w:rsid w:val="006173A0"/>
    <w:rsid w:val="00622EDB"/>
    <w:rsid w:val="0062472B"/>
    <w:rsid w:val="00631719"/>
    <w:rsid w:val="00635D1E"/>
    <w:rsid w:val="00644FB0"/>
    <w:rsid w:val="006629FA"/>
    <w:rsid w:val="00680F98"/>
    <w:rsid w:val="006A6CD5"/>
    <w:rsid w:val="006C3B1A"/>
    <w:rsid w:val="006D7E9C"/>
    <w:rsid w:val="006E0B74"/>
    <w:rsid w:val="00701906"/>
    <w:rsid w:val="00703004"/>
    <w:rsid w:val="00727661"/>
    <w:rsid w:val="00727F94"/>
    <w:rsid w:val="00733D6E"/>
    <w:rsid w:val="00737CC0"/>
    <w:rsid w:val="00740F34"/>
    <w:rsid w:val="00746582"/>
    <w:rsid w:val="00754791"/>
    <w:rsid w:val="00764965"/>
    <w:rsid w:val="0076508E"/>
    <w:rsid w:val="007669EE"/>
    <w:rsid w:val="00783365"/>
    <w:rsid w:val="00797B6B"/>
    <w:rsid w:val="007B58B4"/>
    <w:rsid w:val="007D0EFB"/>
    <w:rsid w:val="007D3DB6"/>
    <w:rsid w:val="007E5544"/>
    <w:rsid w:val="007F1109"/>
    <w:rsid w:val="007F76FE"/>
    <w:rsid w:val="00807085"/>
    <w:rsid w:val="00811AF9"/>
    <w:rsid w:val="00817A35"/>
    <w:rsid w:val="00817B6D"/>
    <w:rsid w:val="00821FE3"/>
    <w:rsid w:val="00825881"/>
    <w:rsid w:val="00827E69"/>
    <w:rsid w:val="00827FEC"/>
    <w:rsid w:val="00830DC6"/>
    <w:rsid w:val="00833945"/>
    <w:rsid w:val="00835551"/>
    <w:rsid w:val="008425D6"/>
    <w:rsid w:val="00853045"/>
    <w:rsid w:val="00862A30"/>
    <w:rsid w:val="00862FB6"/>
    <w:rsid w:val="00867C35"/>
    <w:rsid w:val="00886492"/>
    <w:rsid w:val="00892EF4"/>
    <w:rsid w:val="00893EC4"/>
    <w:rsid w:val="00894AF4"/>
    <w:rsid w:val="008A2BA9"/>
    <w:rsid w:val="008A585A"/>
    <w:rsid w:val="008B10BF"/>
    <w:rsid w:val="008C4AA6"/>
    <w:rsid w:val="008D0546"/>
    <w:rsid w:val="008D25C6"/>
    <w:rsid w:val="008D7C18"/>
    <w:rsid w:val="008E2AD4"/>
    <w:rsid w:val="008F04B2"/>
    <w:rsid w:val="008F4FAC"/>
    <w:rsid w:val="009004DB"/>
    <w:rsid w:val="00901C2D"/>
    <w:rsid w:val="009034C9"/>
    <w:rsid w:val="00914E4C"/>
    <w:rsid w:val="009154E8"/>
    <w:rsid w:val="00931A13"/>
    <w:rsid w:val="00932E30"/>
    <w:rsid w:val="00933451"/>
    <w:rsid w:val="009338EF"/>
    <w:rsid w:val="00937255"/>
    <w:rsid w:val="00942523"/>
    <w:rsid w:val="00954DA6"/>
    <w:rsid w:val="009716FB"/>
    <w:rsid w:val="00972A4B"/>
    <w:rsid w:val="0098131F"/>
    <w:rsid w:val="00996022"/>
    <w:rsid w:val="009A286E"/>
    <w:rsid w:val="009A46D7"/>
    <w:rsid w:val="009B1254"/>
    <w:rsid w:val="009B1A9B"/>
    <w:rsid w:val="009B5D4A"/>
    <w:rsid w:val="009C1795"/>
    <w:rsid w:val="009C1B98"/>
    <w:rsid w:val="009D04FD"/>
    <w:rsid w:val="009E1A0F"/>
    <w:rsid w:val="009E27AD"/>
    <w:rsid w:val="009E4E56"/>
    <w:rsid w:val="009E6619"/>
    <w:rsid w:val="009F072F"/>
    <w:rsid w:val="009F17DC"/>
    <w:rsid w:val="009F5E0D"/>
    <w:rsid w:val="009F72D4"/>
    <w:rsid w:val="00A04085"/>
    <w:rsid w:val="00A04321"/>
    <w:rsid w:val="00A053E6"/>
    <w:rsid w:val="00A13731"/>
    <w:rsid w:val="00A14304"/>
    <w:rsid w:val="00A17337"/>
    <w:rsid w:val="00A212DF"/>
    <w:rsid w:val="00A21A45"/>
    <w:rsid w:val="00A31840"/>
    <w:rsid w:val="00A34D96"/>
    <w:rsid w:val="00A35568"/>
    <w:rsid w:val="00A4532E"/>
    <w:rsid w:val="00A503C9"/>
    <w:rsid w:val="00A54609"/>
    <w:rsid w:val="00A659EF"/>
    <w:rsid w:val="00A728A9"/>
    <w:rsid w:val="00A75CC4"/>
    <w:rsid w:val="00A75DED"/>
    <w:rsid w:val="00AA1FDD"/>
    <w:rsid w:val="00AA2EB3"/>
    <w:rsid w:val="00AA483E"/>
    <w:rsid w:val="00AB40BC"/>
    <w:rsid w:val="00AB5038"/>
    <w:rsid w:val="00AB782E"/>
    <w:rsid w:val="00AB7B3C"/>
    <w:rsid w:val="00AC264B"/>
    <w:rsid w:val="00AD2156"/>
    <w:rsid w:val="00AD7657"/>
    <w:rsid w:val="00AE0ED1"/>
    <w:rsid w:val="00AE109A"/>
    <w:rsid w:val="00AE3741"/>
    <w:rsid w:val="00AF17E8"/>
    <w:rsid w:val="00B00EC7"/>
    <w:rsid w:val="00B04287"/>
    <w:rsid w:val="00B06901"/>
    <w:rsid w:val="00B16611"/>
    <w:rsid w:val="00B201D8"/>
    <w:rsid w:val="00B217F5"/>
    <w:rsid w:val="00B26239"/>
    <w:rsid w:val="00B32A34"/>
    <w:rsid w:val="00B4041E"/>
    <w:rsid w:val="00B46517"/>
    <w:rsid w:val="00B47C42"/>
    <w:rsid w:val="00B502FB"/>
    <w:rsid w:val="00B5184C"/>
    <w:rsid w:val="00B53916"/>
    <w:rsid w:val="00B564DE"/>
    <w:rsid w:val="00B6083A"/>
    <w:rsid w:val="00B613FD"/>
    <w:rsid w:val="00B65BB8"/>
    <w:rsid w:val="00B7260F"/>
    <w:rsid w:val="00BA53F6"/>
    <w:rsid w:val="00BB14E8"/>
    <w:rsid w:val="00BB1E06"/>
    <w:rsid w:val="00BB40F1"/>
    <w:rsid w:val="00BC1332"/>
    <w:rsid w:val="00BC4C9B"/>
    <w:rsid w:val="00BD3DB3"/>
    <w:rsid w:val="00BF10CF"/>
    <w:rsid w:val="00C13270"/>
    <w:rsid w:val="00C16954"/>
    <w:rsid w:val="00C21048"/>
    <w:rsid w:val="00C252DA"/>
    <w:rsid w:val="00C27008"/>
    <w:rsid w:val="00C30BA9"/>
    <w:rsid w:val="00C3151D"/>
    <w:rsid w:val="00C46D26"/>
    <w:rsid w:val="00C57480"/>
    <w:rsid w:val="00C579A8"/>
    <w:rsid w:val="00C60699"/>
    <w:rsid w:val="00C6232C"/>
    <w:rsid w:val="00C62F15"/>
    <w:rsid w:val="00C67979"/>
    <w:rsid w:val="00C70EEE"/>
    <w:rsid w:val="00C71E76"/>
    <w:rsid w:val="00C7687D"/>
    <w:rsid w:val="00C837DB"/>
    <w:rsid w:val="00C87893"/>
    <w:rsid w:val="00C94762"/>
    <w:rsid w:val="00C9739D"/>
    <w:rsid w:val="00CA42F6"/>
    <w:rsid w:val="00CA4D2C"/>
    <w:rsid w:val="00CB2791"/>
    <w:rsid w:val="00CB4FD0"/>
    <w:rsid w:val="00CC17E9"/>
    <w:rsid w:val="00CC5019"/>
    <w:rsid w:val="00CD0A0E"/>
    <w:rsid w:val="00CD11ED"/>
    <w:rsid w:val="00CD16DA"/>
    <w:rsid w:val="00CD2B0F"/>
    <w:rsid w:val="00CD2DA7"/>
    <w:rsid w:val="00CD3750"/>
    <w:rsid w:val="00CF70F9"/>
    <w:rsid w:val="00D042D7"/>
    <w:rsid w:val="00D20B6E"/>
    <w:rsid w:val="00D25A92"/>
    <w:rsid w:val="00D2753F"/>
    <w:rsid w:val="00D27F45"/>
    <w:rsid w:val="00D3551E"/>
    <w:rsid w:val="00D40AAF"/>
    <w:rsid w:val="00D422BD"/>
    <w:rsid w:val="00D50EE4"/>
    <w:rsid w:val="00D52759"/>
    <w:rsid w:val="00D54598"/>
    <w:rsid w:val="00D552AF"/>
    <w:rsid w:val="00D57082"/>
    <w:rsid w:val="00D602BD"/>
    <w:rsid w:val="00D608D4"/>
    <w:rsid w:val="00D63167"/>
    <w:rsid w:val="00DA79F1"/>
    <w:rsid w:val="00DB2754"/>
    <w:rsid w:val="00DC6645"/>
    <w:rsid w:val="00DD1854"/>
    <w:rsid w:val="00DD224E"/>
    <w:rsid w:val="00DE5881"/>
    <w:rsid w:val="00DF23F0"/>
    <w:rsid w:val="00DF5C3F"/>
    <w:rsid w:val="00E22CC8"/>
    <w:rsid w:val="00E263D4"/>
    <w:rsid w:val="00E27F89"/>
    <w:rsid w:val="00E400F7"/>
    <w:rsid w:val="00E43A68"/>
    <w:rsid w:val="00E46DFD"/>
    <w:rsid w:val="00E5013C"/>
    <w:rsid w:val="00E517DF"/>
    <w:rsid w:val="00E538AF"/>
    <w:rsid w:val="00E66878"/>
    <w:rsid w:val="00E713A9"/>
    <w:rsid w:val="00E7228A"/>
    <w:rsid w:val="00E8094A"/>
    <w:rsid w:val="00E83CE6"/>
    <w:rsid w:val="00E842A7"/>
    <w:rsid w:val="00E90A26"/>
    <w:rsid w:val="00EA0128"/>
    <w:rsid w:val="00EA67DF"/>
    <w:rsid w:val="00EA77CE"/>
    <w:rsid w:val="00EC15A2"/>
    <w:rsid w:val="00EC17B2"/>
    <w:rsid w:val="00EC757E"/>
    <w:rsid w:val="00EE2B3E"/>
    <w:rsid w:val="00EE4BBD"/>
    <w:rsid w:val="00EF3A33"/>
    <w:rsid w:val="00EF52A6"/>
    <w:rsid w:val="00F0690C"/>
    <w:rsid w:val="00F25F82"/>
    <w:rsid w:val="00F2635F"/>
    <w:rsid w:val="00F26CA3"/>
    <w:rsid w:val="00F3151B"/>
    <w:rsid w:val="00F32D94"/>
    <w:rsid w:val="00F3311F"/>
    <w:rsid w:val="00F412B6"/>
    <w:rsid w:val="00F41320"/>
    <w:rsid w:val="00F42C07"/>
    <w:rsid w:val="00F5047C"/>
    <w:rsid w:val="00F56ADC"/>
    <w:rsid w:val="00F6583B"/>
    <w:rsid w:val="00F66A0E"/>
    <w:rsid w:val="00F72D67"/>
    <w:rsid w:val="00F75A69"/>
    <w:rsid w:val="00F818A8"/>
    <w:rsid w:val="00F867DD"/>
    <w:rsid w:val="00F937CD"/>
    <w:rsid w:val="00F97AF6"/>
    <w:rsid w:val="00FA49E0"/>
    <w:rsid w:val="00FA52DE"/>
    <w:rsid w:val="00FB0E01"/>
    <w:rsid w:val="00FC0FD8"/>
    <w:rsid w:val="00FC420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7B0A5"/>
  <w15:docId w15:val="{0430249D-C536-4744-B8C5-C8337E3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D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F17E8"/>
    <w:pPr>
      <w:framePr w:hSpace="180" w:wrap="around" w:vAnchor="text" w:hAnchor="text" w:y="1"/>
      <w:numPr>
        <w:numId w:val="1"/>
      </w:numPr>
      <w:suppressOverlap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Heading2">
    <w:name w:val="heading 2"/>
    <w:basedOn w:val="Heading1"/>
    <w:next w:val="Normal"/>
    <w:link w:val="Heading2Char"/>
    <w:autoRedefine/>
    <w:qFormat/>
    <w:rsid w:val="00C46D26"/>
    <w:pPr>
      <w:framePr w:wrap="around"/>
      <w:numPr>
        <w:numId w:val="0"/>
      </w:numPr>
      <w:ind w:left="576"/>
      <w:outlineLvl w:val="1"/>
    </w:pPr>
    <w:rPr>
      <w:rFonts w:ascii="Helvetica" w:hAnsi="Helvetica"/>
      <w:b w:val="0"/>
      <w:bCs/>
      <w:color w:val="000000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1D8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201D8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1D8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1D8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1D8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1D8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1D8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7E8"/>
    <w:rPr>
      <w:rFonts w:eastAsia="Times New Roman" w:cstheme="minorHAnsi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46D26"/>
    <w:rPr>
      <w:rFonts w:ascii="Helvetica" w:eastAsia="Times New Roman" w:hAnsi="Helvetica" w:cs="Calibri"/>
      <w:bCs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201D8"/>
    <w:rPr>
      <w:rFonts w:ascii="Cambria" w:eastAsia="MS Gothic" w:hAnsi="Cambria" w:cs="Times New Roman"/>
      <w:color w:val="243F60"/>
    </w:rPr>
  </w:style>
  <w:style w:type="character" w:customStyle="1" w:styleId="Heading4Char">
    <w:name w:val="Heading 4 Char"/>
    <w:basedOn w:val="DefaultParagraphFont"/>
    <w:link w:val="Heading4"/>
    <w:rsid w:val="00B201D8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1D8"/>
    <w:rPr>
      <w:rFonts w:ascii="Cambria" w:eastAsia="MS Gothic" w:hAnsi="Cambria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1D8"/>
    <w:rPr>
      <w:rFonts w:ascii="Cambria" w:eastAsia="MS Gothic" w:hAnsi="Cambria" w:cs="Times New Roman"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1D8"/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1D8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1D8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rsid w:val="00B20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01D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1D8"/>
    <w:pPr>
      <w:ind w:left="720"/>
      <w:contextualSpacing/>
    </w:pPr>
  </w:style>
  <w:style w:type="character" w:styleId="Hyperlink">
    <w:name w:val="Hyperlink"/>
    <w:uiPriority w:val="99"/>
    <w:unhideWhenUsed/>
    <w:rsid w:val="00B201D8"/>
    <w:rPr>
      <w:color w:val="0000FF"/>
      <w:u w:val="single"/>
    </w:rPr>
  </w:style>
  <w:style w:type="character" w:styleId="Strong">
    <w:name w:val="Strong"/>
    <w:uiPriority w:val="22"/>
    <w:qFormat/>
    <w:rsid w:val="00B201D8"/>
    <w:rPr>
      <w:b/>
      <w:bCs/>
    </w:rPr>
  </w:style>
  <w:style w:type="character" w:customStyle="1" w:styleId="apple-converted-space">
    <w:name w:val="apple-converted-space"/>
    <w:rsid w:val="00B201D8"/>
  </w:style>
  <w:style w:type="paragraph" w:styleId="Footer">
    <w:name w:val="footer"/>
    <w:basedOn w:val="Normal"/>
    <w:link w:val="FooterChar"/>
    <w:uiPriority w:val="99"/>
    <w:unhideWhenUsed/>
    <w:rsid w:val="00F66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0E"/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1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E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6619"/>
    <w:rPr>
      <w:rFonts w:ascii="Franklin Gothic Book" w:eastAsia="Calibri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72A4B"/>
  </w:style>
  <w:style w:type="character" w:styleId="UnresolvedMention">
    <w:name w:val="Unresolved Mention"/>
    <w:basedOn w:val="DefaultParagraphFont"/>
    <w:uiPriority w:val="99"/>
    <w:semiHidden/>
    <w:unhideWhenUsed/>
    <w:rsid w:val="008D25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D9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7B52C-0979-A24B-87EF-1AF8D9F3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Hart</cp:lastModifiedBy>
  <cp:revision>3</cp:revision>
  <cp:lastPrinted>2022-06-27T22:09:00Z</cp:lastPrinted>
  <dcterms:created xsi:type="dcterms:W3CDTF">2022-11-13T22:52:00Z</dcterms:created>
  <dcterms:modified xsi:type="dcterms:W3CDTF">2022-11-13T23:46:00Z</dcterms:modified>
</cp:coreProperties>
</file>